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97" w:rsidRDefault="009D13AD" w:rsidP="00FF3A2E">
      <w:pPr>
        <w:jc w:val="center"/>
      </w:pPr>
      <w:r>
        <w:rPr>
          <w:noProof/>
        </w:rPr>
        <mc:AlternateContent>
          <mc:Choice Requires="wps">
            <w:drawing>
              <wp:anchor distT="0" distB="0" distL="114300" distR="114300" simplePos="0" relativeHeight="251658240" behindDoc="0" locked="0" layoutInCell="1" allowOverlap="1" wp14:anchorId="596E7E4A" wp14:editId="2D3BC02E">
                <wp:simplePos x="0" y="0"/>
                <wp:positionH relativeFrom="column">
                  <wp:posOffset>142240</wp:posOffset>
                </wp:positionH>
                <wp:positionV relativeFrom="paragraph">
                  <wp:posOffset>145415</wp:posOffset>
                </wp:positionV>
                <wp:extent cx="3331210" cy="74295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742950"/>
                        </a:xfrm>
                        <a:prstGeom prst="rect">
                          <a:avLst/>
                        </a:prstGeom>
                        <a:solidFill>
                          <a:srgbClr val="FFFFFF"/>
                        </a:solidFill>
                        <a:ln w="9525">
                          <a:solidFill>
                            <a:srgbClr val="000000"/>
                          </a:solidFill>
                          <a:miter lim="800000"/>
                          <a:headEnd/>
                          <a:tailEnd/>
                        </a:ln>
                      </wps:spPr>
                      <wps:txbx>
                        <w:txbxContent>
                          <w:p w:rsidR="00FF3A2E" w:rsidRDefault="00FF3A2E" w:rsidP="00DB26C9">
                            <w:pPr>
                              <w:spacing w:after="0"/>
                              <w:jc w:val="center"/>
                              <w:rPr>
                                <w:b/>
                                <w:sz w:val="24"/>
                              </w:rPr>
                            </w:pPr>
                            <w:r w:rsidRPr="001A3078">
                              <w:rPr>
                                <w:b/>
                                <w:sz w:val="24"/>
                              </w:rPr>
                              <w:t>POLICY NAME</w:t>
                            </w:r>
                          </w:p>
                          <w:p w:rsidR="00DB26C9" w:rsidRPr="001A3078" w:rsidRDefault="009D13AD" w:rsidP="00DB26C9">
                            <w:pPr>
                              <w:spacing w:after="0"/>
                              <w:jc w:val="center"/>
                              <w:rPr>
                                <w:b/>
                                <w:sz w:val="24"/>
                              </w:rPr>
                            </w:pPr>
                            <w:r>
                              <w:rPr>
                                <w:b/>
                                <w:sz w:val="24"/>
                              </w:rPr>
                              <w:t>ELL Program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E7E4A" id="_x0000_t202" coordsize="21600,21600" o:spt="202" path="m,l,21600r21600,l21600,xe">
                <v:stroke joinstyle="miter"/>
                <v:path gradientshapeok="t" o:connecttype="rect"/>
              </v:shapetype>
              <v:shape id="Text Box 2" o:spid="_x0000_s1026" type="#_x0000_t202" style="position:absolute;left:0;text-align:left;margin-left:11.2pt;margin-top:11.45pt;width:262.3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">
                <v:textbox>
                  <w:txbxContent>
                    <w:p w:rsidR="00FF3A2E" w:rsidRDefault="00FF3A2E" w:rsidP="00DB26C9">
                      <w:pPr>
                        <w:spacing w:after="0"/>
                        <w:jc w:val="center"/>
                        <w:rPr>
                          <w:b/>
                          <w:sz w:val="24"/>
                        </w:rPr>
                      </w:pPr>
                      <w:r w:rsidRPr="001A3078">
                        <w:rPr>
                          <w:b/>
                          <w:sz w:val="24"/>
                        </w:rPr>
                        <w:t>POLICY NAME</w:t>
                      </w:r>
                    </w:p>
                    <w:p w:rsidR="00DB26C9" w:rsidRPr="001A3078" w:rsidRDefault="009D13AD" w:rsidP="00DB26C9">
                      <w:pPr>
                        <w:spacing w:after="0"/>
                        <w:jc w:val="center"/>
                        <w:rPr>
                          <w:b/>
                          <w:sz w:val="24"/>
                        </w:rPr>
                      </w:pPr>
                      <w:r>
                        <w:rPr>
                          <w:b/>
                          <w:sz w:val="24"/>
                        </w:rPr>
                        <w:t>ELL Program Eligibility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EEFB106" wp14:editId="074F830A">
                <wp:simplePos x="0" y="0"/>
                <wp:positionH relativeFrom="column">
                  <wp:posOffset>3508375</wp:posOffset>
                </wp:positionH>
                <wp:positionV relativeFrom="paragraph">
                  <wp:posOffset>140335</wp:posOffset>
                </wp:positionV>
                <wp:extent cx="2783840" cy="749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749300"/>
                        </a:xfrm>
                        <a:prstGeom prst="rect">
                          <a:avLst/>
                        </a:prstGeom>
                        <a:solidFill>
                          <a:srgbClr val="FFFFFF"/>
                        </a:solidFill>
                        <a:ln w="9525">
                          <a:solidFill>
                            <a:srgbClr val="000000"/>
                          </a:solidFill>
                          <a:miter lim="800000"/>
                          <a:headEnd/>
                          <a:tailEnd/>
                        </a:ln>
                      </wps:spPr>
                      <wps:txbx>
                        <w:txbxContent>
                          <w:p w:rsidR="00FF3A2E" w:rsidRPr="001A3078" w:rsidRDefault="00FF3A2E" w:rsidP="001A3078">
                            <w:pPr>
                              <w:spacing w:after="0"/>
                              <w:rPr>
                                <w:sz w:val="20"/>
                              </w:rPr>
                            </w:pPr>
                            <w:r w:rsidRPr="001A3078">
                              <w:rPr>
                                <w:sz w:val="20"/>
                              </w:rPr>
                              <w:t xml:space="preserve">Section: </w:t>
                            </w:r>
                          </w:p>
                          <w:p w:rsidR="00FF3A2E" w:rsidRPr="001A3078" w:rsidRDefault="00FF3A2E" w:rsidP="001A3078">
                            <w:pPr>
                              <w:spacing w:after="0"/>
                              <w:rPr>
                                <w:sz w:val="20"/>
                              </w:rPr>
                            </w:pPr>
                            <w:r w:rsidRPr="001A3078">
                              <w:rPr>
                                <w:sz w:val="20"/>
                              </w:rPr>
                              <w:t xml:space="preserve">Policy Number: </w:t>
                            </w:r>
                          </w:p>
                          <w:p w:rsidR="00FF3A2E" w:rsidRPr="001A3078" w:rsidRDefault="00FF3A2E" w:rsidP="001A3078">
                            <w:pPr>
                              <w:spacing w:after="0"/>
                              <w:rPr>
                                <w:sz w:val="20"/>
                              </w:rPr>
                            </w:pPr>
                            <w:r w:rsidRPr="001A3078">
                              <w:rPr>
                                <w:sz w:val="20"/>
                              </w:rPr>
                              <w:t>Effective Date:</w:t>
                            </w:r>
                            <w:r w:rsidR="007208D6">
                              <w:rPr>
                                <w:sz w:val="20"/>
                              </w:rPr>
                              <w:t xml:space="preserve"> </w:t>
                            </w:r>
                            <w:r w:rsidR="009D13AD">
                              <w:rPr>
                                <w:sz w:val="20"/>
                              </w:rPr>
                              <w:t xml:space="preserve">April </w:t>
                            </w:r>
                            <w:r w:rsidR="0038776F">
                              <w:rPr>
                                <w:sz w:val="20"/>
                              </w:rPr>
                              <w:t xml:space="preserve">15, </w:t>
                            </w:r>
                            <w:r w:rsidR="009D13AD">
                              <w:rPr>
                                <w:sz w:val="20"/>
                              </w:rPr>
                              <w:t>2021</w:t>
                            </w:r>
                          </w:p>
                          <w:p w:rsidR="00FF3A2E" w:rsidRPr="001A3078" w:rsidRDefault="00FF3A2E" w:rsidP="001A3078">
                            <w:pPr>
                              <w:spacing w:after="0"/>
                              <w:rPr>
                                <w:sz w:val="20"/>
                              </w:rPr>
                            </w:pPr>
                            <w:r w:rsidRPr="001A3078">
                              <w:rPr>
                                <w:sz w:val="20"/>
                              </w:rPr>
                              <w:t>Review Date:</w:t>
                            </w:r>
                            <w:r w:rsidR="0035192C">
                              <w:rPr>
                                <w:sz w:val="20"/>
                              </w:rPr>
                              <w:t xml:space="preserve"> </w:t>
                            </w:r>
                          </w:p>
                          <w:p w:rsidR="00FF3A2E" w:rsidRDefault="00FF3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FB106" id="Text Box 3" o:spid="_x0000_s1027" type="#_x0000_t202" style="position:absolute;left:0;text-align:left;margin-left:276.25pt;margin-top:11.05pt;width:219.2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">
                <v:textbox>
                  <w:txbxContent>
                    <w:p w:rsidR="00FF3A2E" w:rsidRPr="001A3078" w:rsidRDefault="00FF3A2E" w:rsidP="001A3078">
                      <w:pPr>
                        <w:spacing w:after="0"/>
                        <w:rPr>
                          <w:sz w:val="20"/>
                        </w:rPr>
                      </w:pPr>
                      <w:r w:rsidRPr="001A3078">
                        <w:rPr>
                          <w:sz w:val="20"/>
                        </w:rPr>
                        <w:t xml:space="preserve">Section: </w:t>
                      </w:r>
                    </w:p>
                    <w:p w:rsidR="00FF3A2E" w:rsidRPr="001A3078" w:rsidRDefault="00FF3A2E" w:rsidP="001A3078">
                      <w:pPr>
                        <w:spacing w:after="0"/>
                        <w:rPr>
                          <w:sz w:val="20"/>
                        </w:rPr>
                      </w:pPr>
                      <w:r w:rsidRPr="001A3078">
                        <w:rPr>
                          <w:sz w:val="20"/>
                        </w:rPr>
                        <w:t xml:space="preserve">Policy Number: </w:t>
                      </w:r>
                    </w:p>
                    <w:p w:rsidR="00FF3A2E" w:rsidRPr="001A3078" w:rsidRDefault="00FF3A2E" w:rsidP="001A3078">
                      <w:pPr>
                        <w:spacing w:after="0"/>
                        <w:rPr>
                          <w:sz w:val="20"/>
                        </w:rPr>
                      </w:pPr>
                      <w:r w:rsidRPr="001A3078">
                        <w:rPr>
                          <w:sz w:val="20"/>
                        </w:rPr>
                        <w:t>Effective Date:</w:t>
                      </w:r>
                      <w:r w:rsidR="007208D6">
                        <w:rPr>
                          <w:sz w:val="20"/>
                        </w:rPr>
                        <w:t xml:space="preserve"> </w:t>
                      </w:r>
                      <w:r w:rsidR="009D13AD">
                        <w:rPr>
                          <w:sz w:val="20"/>
                        </w:rPr>
                        <w:t xml:space="preserve">April </w:t>
                      </w:r>
                      <w:r w:rsidR="0038776F">
                        <w:rPr>
                          <w:sz w:val="20"/>
                        </w:rPr>
                        <w:t xml:space="preserve">15, </w:t>
                      </w:r>
                      <w:r w:rsidR="009D13AD">
                        <w:rPr>
                          <w:sz w:val="20"/>
                        </w:rPr>
                        <w:t>2021</w:t>
                      </w:r>
                    </w:p>
                    <w:p w:rsidR="00FF3A2E" w:rsidRPr="001A3078" w:rsidRDefault="00FF3A2E" w:rsidP="001A3078">
                      <w:pPr>
                        <w:spacing w:after="0"/>
                        <w:rPr>
                          <w:sz w:val="20"/>
                        </w:rPr>
                      </w:pPr>
                      <w:r w:rsidRPr="001A3078">
                        <w:rPr>
                          <w:sz w:val="20"/>
                        </w:rPr>
                        <w:t>Review Date:</w:t>
                      </w:r>
                      <w:r w:rsidR="0035192C">
                        <w:rPr>
                          <w:sz w:val="20"/>
                        </w:rPr>
                        <w:t xml:space="preserve"> </w:t>
                      </w:r>
                    </w:p>
                    <w:p w:rsidR="00FF3A2E" w:rsidRDefault="00FF3A2E"/>
                  </w:txbxContent>
                </v:textbox>
              </v:shape>
            </w:pict>
          </mc:Fallback>
        </mc:AlternateContent>
      </w:r>
    </w:p>
    <w:p w:rsidR="00DB26C9" w:rsidRDefault="00DB26C9" w:rsidP="00FF3A2E">
      <w:pPr>
        <w:jc w:val="center"/>
      </w:pPr>
    </w:p>
    <w:p w:rsidR="00DB26C9" w:rsidRPr="00DB26C9" w:rsidRDefault="00DB26C9" w:rsidP="00DB26C9"/>
    <w:p w:rsidR="00DB26C9" w:rsidRDefault="00DB26C9" w:rsidP="00DB26C9"/>
    <w:p w:rsidR="009D13AD" w:rsidRDefault="009D13AD" w:rsidP="009D13AD">
      <w:r>
        <w:t>POLICY:</w:t>
      </w:r>
    </w:p>
    <w:p w:rsidR="009D13AD" w:rsidRDefault="009D13AD" w:rsidP="009D13AD">
      <w:pPr>
        <w:rPr>
          <w:sz w:val="24"/>
        </w:rPr>
      </w:pPr>
      <w:r>
        <w:rPr>
          <w:sz w:val="24"/>
        </w:rPr>
        <w:t>The goal of this policy is to ensure that La Academia de Esperanza (LADE) meets all state and federal requirements for effectively serving English Language Learners (ELL) and accurately reports ELL/Title III data in STARS. This policy is based on the guidelines put forth in the “New Mexico Bilingual Multicultural Education and Title III Programs: Technical Assistance Manual (heretofore referred to as “TAM”) published by the Bilingual Multicultural Education Bureau on the NMPED website.</w:t>
      </w:r>
    </w:p>
    <w:p w:rsidR="009D13AD" w:rsidRDefault="009D13AD" w:rsidP="009D13AD">
      <w:pPr>
        <w:rPr>
          <w:sz w:val="24"/>
        </w:rPr>
      </w:pPr>
      <w:r>
        <w:rPr>
          <w:sz w:val="24"/>
        </w:rPr>
        <w:t>PROCEDURES:</w:t>
      </w:r>
    </w:p>
    <w:p w:rsidR="009D13AD" w:rsidRDefault="009D13AD" w:rsidP="009D13AD">
      <w:pPr>
        <w:rPr>
          <w:sz w:val="24"/>
        </w:rPr>
      </w:pPr>
      <w:r>
        <w:rPr>
          <w:sz w:val="24"/>
        </w:rPr>
        <w:t xml:space="preserve">1. LADE’s student population is unique in that it consists of </w:t>
      </w:r>
      <w:r w:rsidRPr="00E96E97">
        <w:rPr>
          <w:sz w:val="24"/>
        </w:rPr>
        <w:t>students</w:t>
      </w:r>
      <w:r w:rsidRPr="00AD32EE">
        <w:rPr>
          <w:sz w:val="24"/>
        </w:rPr>
        <w:t xml:space="preserve"> who have been out of school</w:t>
      </w:r>
      <w:r>
        <w:rPr>
          <w:sz w:val="24"/>
        </w:rPr>
        <w:t>,</w:t>
      </w:r>
      <w:r w:rsidRPr="00AD32EE">
        <w:rPr>
          <w:sz w:val="24"/>
        </w:rPr>
        <w:t xml:space="preserve"> in some cases</w:t>
      </w:r>
      <w:r>
        <w:rPr>
          <w:sz w:val="24"/>
        </w:rPr>
        <w:t>,</w:t>
      </w:r>
      <w:r w:rsidRPr="00AD32EE">
        <w:rPr>
          <w:sz w:val="24"/>
        </w:rPr>
        <w:t xml:space="preserve"> for </w:t>
      </w:r>
      <w:r>
        <w:rPr>
          <w:sz w:val="24"/>
        </w:rPr>
        <w:t>several</w:t>
      </w:r>
      <w:r w:rsidRPr="00AD32EE">
        <w:rPr>
          <w:sz w:val="24"/>
        </w:rPr>
        <w:t xml:space="preserve"> years</w:t>
      </w:r>
      <w:r>
        <w:rPr>
          <w:sz w:val="24"/>
        </w:rPr>
        <w:t>.</w:t>
      </w:r>
      <w:r w:rsidRPr="008C2CA1">
        <w:rPr>
          <w:sz w:val="24"/>
        </w:rPr>
        <w:t xml:space="preserve"> </w:t>
      </w:r>
      <w:r>
        <w:rPr>
          <w:sz w:val="24"/>
        </w:rPr>
        <w:t>T</w:t>
      </w:r>
      <w:r w:rsidRPr="008C2CA1">
        <w:rPr>
          <w:sz w:val="24"/>
        </w:rPr>
        <w:t>he</w:t>
      </w:r>
      <w:r>
        <w:rPr>
          <w:sz w:val="24"/>
        </w:rPr>
        <w:t xml:space="preserve"> ELL identification procedures as outlined in the TAM need to be clarified to meet our students’ needs.</w:t>
      </w:r>
    </w:p>
    <w:p w:rsidR="009D13AD" w:rsidRDefault="009D13AD" w:rsidP="009D13AD">
      <w:pPr>
        <w:pStyle w:val="ListParagraph"/>
        <w:numPr>
          <w:ilvl w:val="0"/>
          <w:numId w:val="14"/>
        </w:numPr>
        <w:rPr>
          <w:sz w:val="24"/>
        </w:rPr>
      </w:pPr>
      <w:r>
        <w:rPr>
          <w:sz w:val="24"/>
        </w:rPr>
        <w:t>LADE first consults the STARS database for each incoming student. If the student has been served in NM public schools in the past and was not identified as an English Language Learner by those schools, we also do not identify the student as an ELL.</w:t>
      </w:r>
    </w:p>
    <w:p w:rsidR="009D13AD" w:rsidRDefault="009D13AD" w:rsidP="009D13AD">
      <w:pPr>
        <w:pStyle w:val="ListParagraph"/>
        <w:numPr>
          <w:ilvl w:val="0"/>
          <w:numId w:val="14"/>
        </w:numPr>
        <w:rPr>
          <w:sz w:val="24"/>
        </w:rPr>
      </w:pPr>
      <w:r>
        <w:rPr>
          <w:sz w:val="24"/>
        </w:rPr>
        <w:t xml:space="preserve">If the student has no records available in the STARS database, either because of age or because of being new to the state, </w:t>
      </w:r>
      <w:r w:rsidRPr="00720CBD">
        <w:rPr>
          <w:sz w:val="24"/>
        </w:rPr>
        <w:t>we use the Home Language Survey (</w:t>
      </w:r>
      <w:r>
        <w:rPr>
          <w:sz w:val="24"/>
        </w:rPr>
        <w:t>HLS) for Secondary Students (page 35 of TAM) to flag a possible need for ELL services.</w:t>
      </w:r>
    </w:p>
    <w:p w:rsidR="009D13AD" w:rsidRDefault="009D13AD" w:rsidP="009D13AD">
      <w:pPr>
        <w:pStyle w:val="ListParagraph"/>
        <w:numPr>
          <w:ilvl w:val="1"/>
          <w:numId w:val="14"/>
        </w:numPr>
        <w:rPr>
          <w:sz w:val="24"/>
        </w:rPr>
      </w:pPr>
      <w:r>
        <w:rPr>
          <w:sz w:val="24"/>
        </w:rPr>
        <w:t>However, indicating a childhood first language other than English on the HLS will not lead to automatic eligibility for ELL services, particularly for adult students born in the United States who have gained complete fluency in English. A battery of indicators, which may include but are not limited to W-APT scores, Short Cycle Assessment reading scores, writing samples and teacher and student input will be used to determine ELL eligibility.</w:t>
      </w:r>
    </w:p>
    <w:p w:rsidR="009D13AD" w:rsidRDefault="009D13AD" w:rsidP="009D13AD">
      <w:pPr>
        <w:pStyle w:val="ListParagraph"/>
        <w:numPr>
          <w:ilvl w:val="1"/>
          <w:numId w:val="14"/>
        </w:numPr>
        <w:rPr>
          <w:sz w:val="24"/>
        </w:rPr>
      </w:pPr>
      <w:r>
        <w:rPr>
          <w:sz w:val="24"/>
        </w:rPr>
        <w:t>The TAM indicates that HLS and W-APT scores lower than 5.0 automatically indicate eligibility for ELL services. However, W-APT scores are often not an accurate indicator of language proficiency for students, who normally have significant gaps in education which effectively invalidate their test scores. We therefore use a more comprehensive battery of assessments to determine ELL eligibility and we use W-APT as a sole indicator of eligibility only with students who have lived in the United States for fewer than seven years.</w:t>
      </w:r>
    </w:p>
    <w:p w:rsidR="009D13AD" w:rsidRDefault="009D13AD" w:rsidP="009D13AD">
      <w:pPr>
        <w:pStyle w:val="ListParagraph"/>
        <w:numPr>
          <w:ilvl w:val="0"/>
          <w:numId w:val="14"/>
        </w:numPr>
        <w:rPr>
          <w:sz w:val="24"/>
        </w:rPr>
      </w:pPr>
      <w:r>
        <w:rPr>
          <w:sz w:val="24"/>
        </w:rPr>
        <w:t>LADE students remain eligible for ELL services by:</w:t>
      </w:r>
    </w:p>
    <w:p w:rsidR="009D13AD" w:rsidRDefault="009D13AD" w:rsidP="009D13AD">
      <w:pPr>
        <w:pStyle w:val="ListParagraph"/>
        <w:numPr>
          <w:ilvl w:val="1"/>
          <w:numId w:val="14"/>
        </w:numPr>
        <w:rPr>
          <w:sz w:val="24"/>
        </w:rPr>
      </w:pPr>
      <w:r>
        <w:rPr>
          <w:sz w:val="24"/>
        </w:rPr>
        <w:t>Being under the age of 21 and,</w:t>
      </w:r>
    </w:p>
    <w:p w:rsidR="009D13AD" w:rsidRDefault="009D13AD" w:rsidP="009D13AD">
      <w:pPr>
        <w:pStyle w:val="ListParagraph"/>
        <w:numPr>
          <w:ilvl w:val="1"/>
          <w:numId w:val="14"/>
        </w:numPr>
        <w:rPr>
          <w:sz w:val="24"/>
        </w:rPr>
      </w:pPr>
      <w:r>
        <w:rPr>
          <w:sz w:val="24"/>
        </w:rPr>
        <w:t>Having lived in the United States for fewer than seven years and scoring below 5.0 on the W-APT assessment, and/or</w:t>
      </w:r>
    </w:p>
    <w:p w:rsidR="009D13AD" w:rsidRDefault="009D13AD" w:rsidP="009D13AD">
      <w:pPr>
        <w:pStyle w:val="ListParagraph"/>
        <w:numPr>
          <w:ilvl w:val="1"/>
          <w:numId w:val="14"/>
        </w:numPr>
        <w:rPr>
          <w:sz w:val="24"/>
        </w:rPr>
      </w:pPr>
      <w:r>
        <w:rPr>
          <w:sz w:val="24"/>
        </w:rPr>
        <w:t>Displaying difficulties in speaking, reading, writing or understanding the English language which deny them the ability to succeed in standard curriculum and assessments and which are related to learning English as a second language.</w:t>
      </w:r>
    </w:p>
    <w:p w:rsidR="009D13AD" w:rsidRDefault="009D13AD" w:rsidP="009D13AD">
      <w:pPr>
        <w:pStyle w:val="ListParagraph"/>
        <w:numPr>
          <w:ilvl w:val="3"/>
          <w:numId w:val="14"/>
        </w:numPr>
        <w:rPr>
          <w:sz w:val="24"/>
        </w:rPr>
      </w:pPr>
      <w:r>
        <w:rPr>
          <w:sz w:val="24"/>
        </w:rPr>
        <w:t>A battery of indicators, which may include but are not limited to W-APT scores, Short Cycle Assessment reading scores, writing samples, and teacher and student input will be used to determine ELL eligibility.</w:t>
      </w:r>
    </w:p>
    <w:p w:rsidR="009D13AD" w:rsidRDefault="009D13AD" w:rsidP="009D13AD">
      <w:pPr>
        <w:pStyle w:val="ListParagraph"/>
        <w:numPr>
          <w:ilvl w:val="3"/>
          <w:numId w:val="14"/>
        </w:numPr>
        <w:rPr>
          <w:sz w:val="24"/>
        </w:rPr>
      </w:pPr>
      <w:r>
        <w:rPr>
          <w:sz w:val="24"/>
        </w:rPr>
        <w:t>Students who have a first language other than English but who also have a learning disability in the areas of reading and/or writing will be evaluated for eligibility for ELL services based on input from the IEP team.</w:t>
      </w:r>
    </w:p>
    <w:p w:rsidR="009D13AD" w:rsidRPr="00541D67" w:rsidRDefault="009D13AD" w:rsidP="009D13AD">
      <w:pPr>
        <w:pStyle w:val="ListParagraph"/>
        <w:numPr>
          <w:ilvl w:val="0"/>
          <w:numId w:val="14"/>
        </w:numPr>
        <w:rPr>
          <w:sz w:val="24"/>
        </w:rPr>
      </w:pPr>
      <w:r>
        <w:rPr>
          <w:sz w:val="24"/>
        </w:rPr>
        <w:t>Eligible ELL students at LADE will receive the full spectrum of services and assessments as detailed in the TAM.</w:t>
      </w:r>
    </w:p>
    <w:p w:rsidR="009D13AD" w:rsidRDefault="009D13AD" w:rsidP="007C4E99">
      <w:pPr>
        <w:rPr>
          <w:sz w:val="24"/>
        </w:rPr>
      </w:pPr>
    </w:p>
    <w:p w:rsidR="009D13AD" w:rsidRPr="009D13AD" w:rsidRDefault="009D13AD" w:rsidP="009D13AD">
      <w:pPr>
        <w:rPr>
          <w:sz w:val="24"/>
        </w:rPr>
      </w:pPr>
    </w:p>
    <w:p w:rsidR="009D13AD" w:rsidRPr="009D13AD" w:rsidRDefault="009D13AD" w:rsidP="009D13AD">
      <w:pPr>
        <w:rPr>
          <w:sz w:val="24"/>
        </w:rPr>
      </w:pPr>
    </w:p>
    <w:p w:rsidR="009D13AD" w:rsidRPr="009D13AD" w:rsidRDefault="009D13AD" w:rsidP="009D13AD">
      <w:pPr>
        <w:rPr>
          <w:sz w:val="24"/>
        </w:rPr>
      </w:pPr>
    </w:p>
    <w:p w:rsidR="009D13AD" w:rsidRPr="009D13AD" w:rsidRDefault="009D13AD" w:rsidP="009D13AD">
      <w:pPr>
        <w:rPr>
          <w:sz w:val="24"/>
        </w:rPr>
      </w:pPr>
    </w:p>
    <w:p w:rsidR="009D13AD" w:rsidRPr="009D13AD" w:rsidRDefault="009D13AD" w:rsidP="009D13AD">
      <w:pPr>
        <w:rPr>
          <w:sz w:val="24"/>
        </w:rPr>
      </w:pPr>
    </w:p>
    <w:p w:rsidR="009D13AD" w:rsidRPr="009D13AD" w:rsidRDefault="009D13AD" w:rsidP="009D13AD">
      <w:pPr>
        <w:rPr>
          <w:sz w:val="24"/>
        </w:rPr>
      </w:pPr>
    </w:p>
    <w:p w:rsidR="009D13AD" w:rsidRPr="009D13AD" w:rsidRDefault="009D13AD" w:rsidP="009D13AD">
      <w:pPr>
        <w:rPr>
          <w:sz w:val="24"/>
        </w:rPr>
      </w:pPr>
    </w:p>
    <w:p w:rsidR="009D13AD" w:rsidRPr="009D13AD" w:rsidRDefault="009D13AD" w:rsidP="009D13AD">
      <w:pPr>
        <w:rPr>
          <w:sz w:val="24"/>
        </w:rPr>
      </w:pPr>
    </w:p>
    <w:p w:rsidR="009D13AD" w:rsidRPr="009D13AD" w:rsidRDefault="009D13AD" w:rsidP="009D13AD">
      <w:pPr>
        <w:rPr>
          <w:sz w:val="24"/>
        </w:rPr>
      </w:pPr>
    </w:p>
    <w:p w:rsidR="009D13AD" w:rsidRPr="009D13AD" w:rsidRDefault="009D13AD" w:rsidP="009D13AD">
      <w:pPr>
        <w:rPr>
          <w:sz w:val="24"/>
        </w:rPr>
      </w:pPr>
    </w:p>
    <w:p w:rsidR="009D13AD" w:rsidRPr="009D13AD" w:rsidRDefault="009D13AD" w:rsidP="009D13AD">
      <w:pPr>
        <w:rPr>
          <w:sz w:val="24"/>
        </w:rPr>
      </w:pPr>
    </w:p>
    <w:p w:rsidR="009D13AD" w:rsidRPr="009D13AD" w:rsidRDefault="009D13AD" w:rsidP="009D13AD">
      <w:pPr>
        <w:rPr>
          <w:sz w:val="24"/>
        </w:rPr>
      </w:pPr>
    </w:p>
    <w:p w:rsidR="007C4E99" w:rsidRPr="009D13AD" w:rsidRDefault="007C4E99" w:rsidP="009D13AD">
      <w:pPr>
        <w:rPr>
          <w:sz w:val="24"/>
        </w:rPr>
      </w:pPr>
    </w:p>
    <w:sectPr w:rsidR="007C4E99" w:rsidRPr="009D13AD" w:rsidSect="00EA6E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54" w:rsidRDefault="00214454" w:rsidP="00FF3A2E">
      <w:pPr>
        <w:spacing w:after="0" w:line="240" w:lineRule="auto"/>
      </w:pPr>
      <w:r>
        <w:separator/>
      </w:r>
    </w:p>
  </w:endnote>
  <w:endnote w:type="continuationSeparator" w:id="0">
    <w:p w:rsidR="00214454" w:rsidRDefault="00214454" w:rsidP="00FF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54" w:rsidRDefault="00214454" w:rsidP="00FF3A2E">
      <w:pPr>
        <w:spacing w:after="0" w:line="240" w:lineRule="auto"/>
      </w:pPr>
      <w:r>
        <w:separator/>
      </w:r>
    </w:p>
  </w:footnote>
  <w:footnote w:type="continuationSeparator" w:id="0">
    <w:p w:rsidR="00214454" w:rsidRDefault="00214454" w:rsidP="00FF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2E" w:rsidRDefault="00FF3A2E" w:rsidP="00FF3A2E">
    <w:pPr>
      <w:pStyle w:val="Header"/>
      <w:jc w:val="center"/>
    </w:pPr>
    <w:r>
      <w:rPr>
        <w:noProof/>
      </w:rPr>
      <w:drawing>
        <wp:inline distT="0" distB="0" distL="0" distR="0" wp14:anchorId="213F8090" wp14:editId="1C33DA86">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43067" cy="743067"/>
                  </a:xfrm>
                  <a:prstGeom prst="rect">
                    <a:avLst/>
                  </a:prstGeom>
                </pic:spPr>
              </pic:pic>
            </a:graphicData>
          </a:graphic>
        </wp:inline>
      </w:drawing>
    </w:r>
  </w:p>
  <w:p w:rsidR="00FF3A2E" w:rsidRPr="00FF3A2E" w:rsidRDefault="00FF3A2E" w:rsidP="00FF3A2E">
    <w:pPr>
      <w:pStyle w:val="Header"/>
      <w:jc w:val="center"/>
      <w:rPr>
        <w:sz w:val="24"/>
      </w:rPr>
    </w:pPr>
    <w:r w:rsidRPr="00FF3A2E">
      <w:rPr>
        <w:sz w:val="24"/>
      </w:rPr>
      <w:t>STANDARD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308"/>
    <w:multiLevelType w:val="hybridMultilevel"/>
    <w:tmpl w:val="997479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416"/>
    <w:multiLevelType w:val="hybridMultilevel"/>
    <w:tmpl w:val="2250E28A"/>
    <w:lvl w:ilvl="0" w:tplc="514C4F02">
      <w:start w:val="1"/>
      <w:numFmt w:val="decimal"/>
      <w:lvlText w:val="%1."/>
      <w:lvlJc w:val="left"/>
      <w:pPr>
        <w:ind w:left="820" w:hanging="360"/>
        <w:jc w:val="left"/>
      </w:pPr>
      <w:rPr>
        <w:rFonts w:ascii="Calibri" w:eastAsia="Calibri" w:hAnsi="Calibri" w:cs="Calibri" w:hint="default"/>
        <w:w w:val="100"/>
        <w:sz w:val="22"/>
        <w:szCs w:val="22"/>
      </w:rPr>
    </w:lvl>
    <w:lvl w:ilvl="1" w:tplc="923C7190">
      <w:numFmt w:val="bullet"/>
      <w:lvlText w:val=""/>
      <w:lvlJc w:val="left"/>
      <w:pPr>
        <w:ind w:left="1593" w:hanging="360"/>
      </w:pPr>
      <w:rPr>
        <w:rFonts w:ascii="Symbol" w:eastAsia="Symbol" w:hAnsi="Symbol" w:cs="Symbol" w:hint="default"/>
        <w:w w:val="100"/>
        <w:sz w:val="22"/>
        <w:szCs w:val="22"/>
      </w:rPr>
    </w:lvl>
    <w:lvl w:ilvl="2" w:tplc="FDFEC7E0">
      <w:numFmt w:val="bullet"/>
      <w:lvlText w:val="o"/>
      <w:lvlJc w:val="left"/>
      <w:pPr>
        <w:ind w:left="2313" w:hanging="361"/>
      </w:pPr>
      <w:rPr>
        <w:rFonts w:ascii="Courier New" w:eastAsia="Courier New" w:hAnsi="Courier New" w:cs="Courier New" w:hint="default"/>
        <w:w w:val="100"/>
        <w:sz w:val="22"/>
        <w:szCs w:val="22"/>
      </w:rPr>
    </w:lvl>
    <w:lvl w:ilvl="3" w:tplc="66462538">
      <w:numFmt w:val="bullet"/>
      <w:lvlText w:val="•"/>
      <w:lvlJc w:val="left"/>
      <w:pPr>
        <w:ind w:left="3222" w:hanging="361"/>
      </w:pPr>
      <w:rPr>
        <w:rFonts w:hint="default"/>
      </w:rPr>
    </w:lvl>
    <w:lvl w:ilvl="4" w:tplc="4C3CFC66">
      <w:numFmt w:val="bullet"/>
      <w:lvlText w:val="•"/>
      <w:lvlJc w:val="left"/>
      <w:pPr>
        <w:ind w:left="4125" w:hanging="361"/>
      </w:pPr>
      <w:rPr>
        <w:rFonts w:hint="default"/>
      </w:rPr>
    </w:lvl>
    <w:lvl w:ilvl="5" w:tplc="65E0D2D2">
      <w:numFmt w:val="bullet"/>
      <w:lvlText w:val="•"/>
      <w:lvlJc w:val="left"/>
      <w:pPr>
        <w:ind w:left="5027" w:hanging="361"/>
      </w:pPr>
      <w:rPr>
        <w:rFonts w:hint="default"/>
      </w:rPr>
    </w:lvl>
    <w:lvl w:ilvl="6" w:tplc="5DE696D6">
      <w:numFmt w:val="bullet"/>
      <w:lvlText w:val="•"/>
      <w:lvlJc w:val="left"/>
      <w:pPr>
        <w:ind w:left="5930" w:hanging="361"/>
      </w:pPr>
      <w:rPr>
        <w:rFonts w:hint="default"/>
      </w:rPr>
    </w:lvl>
    <w:lvl w:ilvl="7" w:tplc="1E96BC52">
      <w:numFmt w:val="bullet"/>
      <w:lvlText w:val="•"/>
      <w:lvlJc w:val="left"/>
      <w:pPr>
        <w:ind w:left="6832" w:hanging="361"/>
      </w:pPr>
      <w:rPr>
        <w:rFonts w:hint="default"/>
      </w:rPr>
    </w:lvl>
    <w:lvl w:ilvl="8" w:tplc="1D1407A4">
      <w:numFmt w:val="bullet"/>
      <w:lvlText w:val="•"/>
      <w:lvlJc w:val="left"/>
      <w:pPr>
        <w:ind w:left="7735" w:hanging="361"/>
      </w:pPr>
      <w:rPr>
        <w:rFonts w:hint="default"/>
      </w:rPr>
    </w:lvl>
  </w:abstractNum>
  <w:abstractNum w:abstractNumId="2" w15:restartNumberingAfterBreak="0">
    <w:nsid w:val="115238FD"/>
    <w:multiLevelType w:val="hybridMultilevel"/>
    <w:tmpl w:val="D1CAABDE"/>
    <w:lvl w:ilvl="0" w:tplc="2A707646">
      <w:start w:val="1"/>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7611D42"/>
    <w:multiLevelType w:val="hybridMultilevel"/>
    <w:tmpl w:val="8AFAF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04730"/>
    <w:multiLevelType w:val="hybridMultilevel"/>
    <w:tmpl w:val="74D0C394"/>
    <w:lvl w:ilvl="0" w:tplc="640CA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10E27"/>
    <w:multiLevelType w:val="hybridMultilevel"/>
    <w:tmpl w:val="5EBC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229C8"/>
    <w:multiLevelType w:val="hybridMultilevel"/>
    <w:tmpl w:val="47F4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033CF"/>
    <w:multiLevelType w:val="hybridMultilevel"/>
    <w:tmpl w:val="88303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6E5C28"/>
    <w:multiLevelType w:val="hybridMultilevel"/>
    <w:tmpl w:val="169E0AF8"/>
    <w:lvl w:ilvl="0" w:tplc="60EEF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D074A"/>
    <w:multiLevelType w:val="hybridMultilevel"/>
    <w:tmpl w:val="B5D435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F81602"/>
    <w:multiLevelType w:val="hybridMultilevel"/>
    <w:tmpl w:val="BB8099A2"/>
    <w:lvl w:ilvl="0" w:tplc="7AD00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A75A4"/>
    <w:multiLevelType w:val="hybridMultilevel"/>
    <w:tmpl w:val="665EA20C"/>
    <w:lvl w:ilvl="0" w:tplc="9C448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B2066"/>
    <w:multiLevelType w:val="hybridMultilevel"/>
    <w:tmpl w:val="491A0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66FE4"/>
    <w:multiLevelType w:val="hybridMultilevel"/>
    <w:tmpl w:val="6E3ED46A"/>
    <w:lvl w:ilvl="0" w:tplc="11924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8"/>
  </w:num>
  <w:num w:numId="5">
    <w:abstractNumId w:val="11"/>
  </w:num>
  <w:num w:numId="6">
    <w:abstractNumId w:val="10"/>
  </w:num>
  <w:num w:numId="7">
    <w:abstractNumId w:val="6"/>
  </w:num>
  <w:num w:numId="8">
    <w:abstractNumId w:val="12"/>
  </w:num>
  <w:num w:numId="9">
    <w:abstractNumId w:val="7"/>
  </w:num>
  <w:num w:numId="10">
    <w:abstractNumId w:val="3"/>
  </w:num>
  <w:num w:numId="11">
    <w:abstractNumId w:val="9"/>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2E"/>
    <w:rsid w:val="00122561"/>
    <w:rsid w:val="001A3078"/>
    <w:rsid w:val="00214454"/>
    <w:rsid w:val="00254F5C"/>
    <w:rsid w:val="00267DD7"/>
    <w:rsid w:val="002E764E"/>
    <w:rsid w:val="0035192C"/>
    <w:rsid w:val="00384877"/>
    <w:rsid w:val="0038776F"/>
    <w:rsid w:val="003B4032"/>
    <w:rsid w:val="003C17A2"/>
    <w:rsid w:val="003E30A7"/>
    <w:rsid w:val="003F367D"/>
    <w:rsid w:val="004351B0"/>
    <w:rsid w:val="0051423B"/>
    <w:rsid w:val="00526A14"/>
    <w:rsid w:val="00576772"/>
    <w:rsid w:val="00615F75"/>
    <w:rsid w:val="00640FFC"/>
    <w:rsid w:val="006A6588"/>
    <w:rsid w:val="007208D6"/>
    <w:rsid w:val="00720CBD"/>
    <w:rsid w:val="007846C9"/>
    <w:rsid w:val="007C28BE"/>
    <w:rsid w:val="007C4E99"/>
    <w:rsid w:val="007D084E"/>
    <w:rsid w:val="007F1B54"/>
    <w:rsid w:val="00864D75"/>
    <w:rsid w:val="00880BE4"/>
    <w:rsid w:val="008C2475"/>
    <w:rsid w:val="009D13AD"/>
    <w:rsid w:val="00A20857"/>
    <w:rsid w:val="00A90D60"/>
    <w:rsid w:val="00AD1DAD"/>
    <w:rsid w:val="00BB705C"/>
    <w:rsid w:val="00C25044"/>
    <w:rsid w:val="00C82DC3"/>
    <w:rsid w:val="00D13B36"/>
    <w:rsid w:val="00D62F06"/>
    <w:rsid w:val="00D924B2"/>
    <w:rsid w:val="00DB26C9"/>
    <w:rsid w:val="00DD0405"/>
    <w:rsid w:val="00EA6E97"/>
    <w:rsid w:val="00F95287"/>
    <w:rsid w:val="00FC77F5"/>
    <w:rsid w:val="00FF3A2E"/>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E6BB0"/>
  <w15:docId w15:val="{3EBE9F58-5A6A-4598-A3F5-1ECAEBED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97"/>
  </w:style>
  <w:style w:type="paragraph" w:styleId="Heading1">
    <w:name w:val="heading 1"/>
    <w:basedOn w:val="Normal"/>
    <w:next w:val="Normal"/>
    <w:link w:val="Heading1Char"/>
    <w:uiPriority w:val="9"/>
    <w:qFormat/>
    <w:rsid w:val="00FC7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2E"/>
  </w:style>
  <w:style w:type="paragraph" w:styleId="Footer">
    <w:name w:val="footer"/>
    <w:basedOn w:val="Normal"/>
    <w:link w:val="FooterChar"/>
    <w:uiPriority w:val="99"/>
    <w:unhideWhenUsed/>
    <w:rsid w:val="00FF3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2E"/>
  </w:style>
  <w:style w:type="paragraph" w:styleId="ListParagraph">
    <w:name w:val="List Paragraph"/>
    <w:basedOn w:val="Normal"/>
    <w:uiPriority w:val="34"/>
    <w:qFormat/>
    <w:rsid w:val="003B4032"/>
    <w:pPr>
      <w:ind w:left="720"/>
      <w:contextualSpacing/>
    </w:pPr>
  </w:style>
  <w:style w:type="paragraph" w:styleId="BalloonText">
    <w:name w:val="Balloon Text"/>
    <w:basedOn w:val="Normal"/>
    <w:link w:val="BalloonTextChar"/>
    <w:uiPriority w:val="99"/>
    <w:semiHidden/>
    <w:unhideWhenUsed/>
    <w:rsid w:val="0012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61"/>
    <w:rPr>
      <w:rFonts w:ascii="Segoe UI" w:hAnsi="Segoe UI" w:cs="Segoe UI"/>
      <w:sz w:val="18"/>
      <w:szCs w:val="18"/>
    </w:rPr>
  </w:style>
  <w:style w:type="character" w:styleId="CommentReference">
    <w:name w:val="annotation reference"/>
    <w:basedOn w:val="DefaultParagraphFont"/>
    <w:uiPriority w:val="99"/>
    <w:semiHidden/>
    <w:unhideWhenUsed/>
    <w:rsid w:val="00AD1DAD"/>
    <w:rPr>
      <w:sz w:val="16"/>
      <w:szCs w:val="16"/>
    </w:rPr>
  </w:style>
  <w:style w:type="paragraph" w:styleId="CommentText">
    <w:name w:val="annotation text"/>
    <w:basedOn w:val="Normal"/>
    <w:link w:val="CommentTextChar"/>
    <w:uiPriority w:val="99"/>
    <w:semiHidden/>
    <w:unhideWhenUsed/>
    <w:rsid w:val="00AD1DAD"/>
    <w:pPr>
      <w:spacing w:line="240" w:lineRule="auto"/>
    </w:pPr>
    <w:rPr>
      <w:sz w:val="20"/>
      <w:szCs w:val="20"/>
    </w:rPr>
  </w:style>
  <w:style w:type="character" w:customStyle="1" w:styleId="CommentTextChar">
    <w:name w:val="Comment Text Char"/>
    <w:basedOn w:val="DefaultParagraphFont"/>
    <w:link w:val="CommentText"/>
    <w:uiPriority w:val="99"/>
    <w:semiHidden/>
    <w:rsid w:val="00AD1DAD"/>
    <w:rPr>
      <w:sz w:val="20"/>
      <w:szCs w:val="20"/>
    </w:rPr>
  </w:style>
  <w:style w:type="paragraph" w:styleId="CommentSubject">
    <w:name w:val="annotation subject"/>
    <w:basedOn w:val="CommentText"/>
    <w:next w:val="CommentText"/>
    <w:link w:val="CommentSubjectChar"/>
    <w:uiPriority w:val="99"/>
    <w:semiHidden/>
    <w:unhideWhenUsed/>
    <w:rsid w:val="00AD1DAD"/>
    <w:rPr>
      <w:b/>
      <w:bCs/>
    </w:rPr>
  </w:style>
  <w:style w:type="character" w:customStyle="1" w:styleId="CommentSubjectChar">
    <w:name w:val="Comment Subject Char"/>
    <w:basedOn w:val="CommentTextChar"/>
    <w:link w:val="CommentSubject"/>
    <w:uiPriority w:val="99"/>
    <w:semiHidden/>
    <w:rsid w:val="00AD1DAD"/>
    <w:rPr>
      <w:b/>
      <w:bCs/>
      <w:sz w:val="20"/>
      <w:szCs w:val="20"/>
    </w:rPr>
  </w:style>
  <w:style w:type="character" w:customStyle="1" w:styleId="Heading1Char">
    <w:name w:val="Heading 1 Char"/>
    <w:basedOn w:val="DefaultParagraphFont"/>
    <w:link w:val="Heading1"/>
    <w:uiPriority w:val="9"/>
    <w:rsid w:val="00FC77F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B705C"/>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BB705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D468-9D6B-46D2-AFBF-F6C86C7B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Vigil</dc:creator>
  <cp:keywords/>
  <dc:description/>
  <cp:lastModifiedBy>Sonya Vigil</cp:lastModifiedBy>
  <cp:revision>3</cp:revision>
  <dcterms:created xsi:type="dcterms:W3CDTF">2021-04-28T21:42:00Z</dcterms:created>
  <dcterms:modified xsi:type="dcterms:W3CDTF">2021-04-28T21:42:00Z</dcterms:modified>
</cp:coreProperties>
</file>